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E115" w14:textId="7618EF9E" w:rsidR="00C02BC4" w:rsidRDefault="008765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8DA550" wp14:editId="5B39F08E">
            <wp:simplePos x="0" y="0"/>
            <wp:positionH relativeFrom="column">
              <wp:posOffset>-15374</wp:posOffset>
            </wp:positionH>
            <wp:positionV relativeFrom="paragraph">
              <wp:posOffset>368</wp:posOffset>
            </wp:positionV>
            <wp:extent cx="1740568" cy="96739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68" cy="96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36"/>
          <w:szCs w:val="36"/>
        </w:rPr>
        <w:t>Partnership for Housing Affordability</w:t>
      </w:r>
    </w:p>
    <w:p w14:paraId="583FBF50" w14:textId="3CC8DB2F" w:rsidR="00DA7C53" w:rsidRPr="00DA7C53" w:rsidRDefault="00DA7C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 w:rsidRPr="00DA7C53">
        <w:rPr>
          <w:rFonts w:ascii="Times New Roman" w:hAnsi="Times New Roman" w:cs="Times New Roman"/>
          <w:sz w:val="36"/>
          <w:szCs w:val="36"/>
        </w:rPr>
        <w:t>Richmond Regional Housing Framework</w:t>
      </w:r>
    </w:p>
    <w:p w14:paraId="01FFD6F1" w14:textId="148CECB7" w:rsidR="00DA7C53" w:rsidRPr="00B61BA1" w:rsidRDefault="00DA7C53" w:rsidP="00B61BA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Issue Brief</w:t>
      </w:r>
    </w:p>
    <w:p w14:paraId="4EE591A6" w14:textId="66BBE244" w:rsidR="00DA7C53" w:rsidRDefault="000A33CB" w:rsidP="00DA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Low Income Housing Tax Credit Properties</w:t>
      </w:r>
      <w:r w:rsidR="00560388">
        <w:rPr>
          <w:rStyle w:val="FootnoteReference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D7FF7">
        <w:rPr>
          <w:rFonts w:ascii="Times New Roman" w:hAnsi="Times New Roman" w:cs="Times New Roman"/>
          <w:b/>
          <w:sz w:val="28"/>
          <w:szCs w:val="28"/>
          <w:u w:val="single"/>
        </w:rPr>
        <w:t>City of Richmond</w:t>
      </w:r>
    </w:p>
    <w:p w14:paraId="58116CB1" w14:textId="50E434E0" w:rsidR="00DA7C53" w:rsidRDefault="00B61BA1" w:rsidP="00DA7C53">
      <w:pPr>
        <w:rPr>
          <w:rFonts w:ascii="Times New Roman" w:hAnsi="Times New Roman" w:cs="Times New Roman"/>
          <w:b/>
        </w:rPr>
      </w:pPr>
      <w:r w:rsidRPr="00494F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5983228A" wp14:editId="14C9B7EC">
                <wp:simplePos x="0" y="0"/>
                <wp:positionH relativeFrom="margin">
                  <wp:posOffset>4667250</wp:posOffset>
                </wp:positionH>
                <wp:positionV relativeFrom="margin">
                  <wp:posOffset>1457325</wp:posOffset>
                </wp:positionV>
                <wp:extent cx="1995805" cy="5410200"/>
                <wp:effectExtent l="0" t="0" r="15240" b="1905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541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1DE8" w14:textId="695B8FFB" w:rsidR="00494FBE" w:rsidRPr="000A33CB" w:rsidRDefault="000A33CB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3CB"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  <w:t>Economic IMpact</w:t>
                            </w:r>
                          </w:p>
                          <w:p w14:paraId="65FA3AAC" w14:textId="351D61AE" w:rsidR="00F35E8C" w:rsidRPr="008C59EB" w:rsidRDefault="00CC43A5" w:rsidP="009830A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New Manchester Flats V</w:t>
                            </w:r>
                            <w:r w:rsidR="00F35E8C" w:rsidRPr="008C59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32 Units</w:t>
                            </w:r>
                          </w:p>
                          <w:p w14:paraId="07AFA77B" w14:textId="04FF63C4" w:rsidR="00F35E8C" w:rsidRPr="008C59EB" w:rsidRDefault="00E7118C" w:rsidP="009830A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59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Estimated Job Creation:</w:t>
                            </w:r>
                            <w:r w:rsidR="00217B3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DC3A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63.31</w:t>
                            </w:r>
                          </w:p>
                          <w:p w14:paraId="310DF90C" w14:textId="7F29DBBE" w:rsidR="00E7118C" w:rsidRPr="008C59EB" w:rsidRDefault="00E7118C" w:rsidP="009830A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59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Estimated Gross Fiscal Revenues (Short Term):</w:t>
                            </w:r>
                            <w:r w:rsidR="00217B3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4A17D1" w:rsidRPr="004A17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$</w:t>
                            </w:r>
                            <w:r w:rsidR="007D101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194,776.98</w:t>
                            </w:r>
                          </w:p>
                          <w:p w14:paraId="0039FB9E" w14:textId="61C68580" w:rsidR="00E7118C" w:rsidRPr="008C59EB" w:rsidRDefault="00E7118C" w:rsidP="009830A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59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Estimated Local Economic Growth:</w:t>
                            </w:r>
                            <w:r w:rsidR="004A17D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1F5754" w:rsidRPr="001F5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$</w:t>
                            </w:r>
                            <w:r w:rsidR="007D101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4,067,191.48</w:t>
                            </w:r>
                          </w:p>
                          <w:p w14:paraId="1EEF66E1" w14:textId="64D57E6A" w:rsidR="00E7118C" w:rsidRDefault="00E7118C" w:rsidP="009830A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C59E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Estimated Gross Fiscal Revenues (Long Term): </w:t>
                            </w:r>
                            <w:r w:rsidR="00764080" w:rsidRPr="007640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$</w:t>
                            </w:r>
                            <w:r w:rsidR="006037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71,160.74</w:t>
                            </w:r>
                          </w:p>
                          <w:p w14:paraId="48393474" w14:textId="33C229BE" w:rsidR="006A6712" w:rsidRDefault="006A6712" w:rsidP="006A6712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  <w:t>Preservation</w:t>
                            </w:r>
                          </w:p>
                          <w:p w14:paraId="3AC81B77" w14:textId="65645673" w:rsidR="006A6712" w:rsidRDefault="007123A6" w:rsidP="006A6712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80F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15</w:t>
                            </w:r>
                            <w:r w:rsidR="00955EA7" w:rsidRPr="00D80F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LIHTC properties</w:t>
                            </w:r>
                            <w:r w:rsidR="00865A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—</w:t>
                            </w:r>
                            <w:r w:rsidR="00865A0E" w:rsidRPr="00865A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1,</w:t>
                            </w:r>
                            <w:r w:rsidR="004521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942</w:t>
                            </w:r>
                            <w:r w:rsidR="00865A0E" w:rsidRPr="00865A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units</w:t>
                            </w:r>
                            <w:r w:rsidR="00865A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—will reach year 15 of their affordability period </w:t>
                            </w:r>
                            <w:r w:rsidR="00865A0E" w:rsidRPr="00865A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in the next 5 years.</w:t>
                            </w:r>
                          </w:p>
                          <w:p w14:paraId="74EA8AB1" w14:textId="0C093B31" w:rsidR="00644436" w:rsidRPr="00644436" w:rsidRDefault="00305196" w:rsidP="006A6712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644436" w:rsidRPr="00D80F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LIHTC properties</w:t>
                            </w:r>
                            <w:r w:rsidR="00D80F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—</w:t>
                            </w:r>
                            <w:r w:rsidR="009861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1,280</w:t>
                            </w:r>
                            <w:r w:rsidR="00D80FDF" w:rsidRPr="00D80F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units</w:t>
                            </w:r>
                            <w:r w:rsidR="00D80F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—will reach year 30 of their affordability period </w:t>
                            </w:r>
                            <w:r w:rsidR="00D80FDF" w:rsidRPr="00D80F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in the next 10 years</w:t>
                            </w:r>
                            <w:r w:rsidR="009861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48FA5FC7" w14:textId="77777777" w:rsidR="006A6712" w:rsidRPr="008C59EB" w:rsidRDefault="006A6712" w:rsidP="009830A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3228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67.5pt;margin-top:114.75pt;width:157.15pt;height:426pt;z-index:251660288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nvigIAAGgFAAAOAAAAZHJzL2Uyb0RvYy54bWysVMlu2zAQvRfoPxC8N5LcxE2MyIGbIEWB&#10;oAmaFDnTFBkLpTgsObbkfn2H1JKlPhW9SBzOm/0Nzy+6xrCd8qEGW/LiKOdMWQlVbZ9K/uPh+sMp&#10;ZwGFrYQBq0q+V4FfLN+/O2/dQs1gA6ZSnpETGxatK/kG0S2yLMiNakQ4AqcsKTX4RiCJ/imrvGjJ&#10;e2OyWZ7PsxZ85TxIFQLdXvVKvkz+tVYSb7UOCpkpOeWG6evTdx2/2fJcLJ68cJtaDmmIf8iiEbWl&#10;oJOrK4GCbX39l6umlh4CaDyS0GSgdS1VqoGqKfI31dxvhFOpFmpOcFObwv9zK7/t7jyrK5rdccGZ&#10;FQ0N6UF1yD5Dx+Iddah1YUHAe0dQ7EhB6PE+0GUsvNO+iX8qiZGeer2f+hvdyWh0dnZymp9wJkl3&#10;clzkNMHoJ3s2dz7gFwUNi4eSexpg6qvY3QTsoSMkRjM2fgOYurqujUlCpI66NJ7tBA0du5QqhXiB&#10;IilaZrGwvoB0wr1RvdfvSlNTKOVZip7o+OxTSKkszofUjSV0NNOUwWRYHDI0OCYzYKOZSjSdDPND&#10;hq8jThYpKlicjJvagj/koPo5Re7xY/V9zbF87NbdMOw1VHuatYd+X4KT1zXN40YEvBOeFoTGS0uP&#10;t/TRBtqSw3DibAP+96H7iCfekpazlhau5OHXVnjFmflqidGz2emc6MAwScXHT8WcJJ8kOqxfXdtt&#10;cwk0XaIsJZeOEYxmPGoPzSM9DasYlFTCSgpNdBiPl9i/AvS0SLVaJRCtpBN4Y++djK5jdyPZHrpH&#10;4d3ASCQyf4NxM8XiDTF7bLS0sNoi6DqxNva3b+rQd1rnxPvh6YnvxUs5oZ4fyOUfAAAA//8DAFBL&#10;AwQUAAYACAAAACEAaWbNmuIAAAANAQAADwAAAGRycy9kb3ducmV2LnhtbEyPwU7DMBBE70j8g7VI&#10;3KjdlJQ2xKkQEhIS4tCGD9jEJokar4Pttglfj3Mqt1nNaPZNvhtNz87a+c6ShOVCANNUW9VRI+Gr&#10;fHvYAPMBSWFvSUuYtIddcXuTY6bshfb6fAgNiyXkM5TQhjBknPu61Qb9wg6aovdtncEQT9dw5fAS&#10;y03PEyHW3GBH8UOLg35tdX08nIyED/H5k7zv8Xfy5XFdGuXEMFVS3t+NL8/Agh7DNQwzfkSHIjJV&#10;9kTKs17C0yqNW4KEJNmmwOaEeNyugFWz2ixT4EXO/68o/gAAAP//AwBQSwECLQAUAAYACAAAACEA&#10;toM4kv4AAADhAQAAEwAAAAAAAAAAAAAAAAAAAAAAW0NvbnRlbnRfVHlwZXNdLnhtbFBLAQItABQA&#10;BgAIAAAAIQA4/SH/1gAAAJQBAAALAAAAAAAAAAAAAAAAAC8BAABfcmVscy8ucmVsc1BLAQItABQA&#10;BgAIAAAAIQDTq7nvigIAAGgFAAAOAAAAAAAAAAAAAAAAAC4CAABkcnMvZTJvRG9jLnhtbFBLAQIt&#10;ABQABgAIAAAAIQBpZs2a4gAAAA0BAAAPAAAAAAAAAAAAAAAAAOQEAABkcnMvZG93bnJldi54bWxQ&#10;SwUGAAAAAAQABADzAAAA8wUAAAAA&#10;" fillcolor="white [3201]" strokecolor="black [3213]" strokeweight="1pt">
                <v:textbox inset="18pt,10.8pt,0,10.8pt">
                  <w:txbxContent>
                    <w:p w14:paraId="6AB21DE8" w14:textId="695B8FFB" w:rsidR="00494FBE" w:rsidRPr="000A33CB" w:rsidRDefault="000A33CB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</w:pPr>
                      <w:r w:rsidRPr="000A33CB"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  <w:t>Economic IMpact</w:t>
                      </w:r>
                    </w:p>
                    <w:p w14:paraId="65FA3AAC" w14:textId="351D61AE" w:rsidR="00F35E8C" w:rsidRPr="008C59EB" w:rsidRDefault="00CC43A5" w:rsidP="009830A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New Manchester Flats V</w:t>
                      </w:r>
                      <w:r w:rsidR="00F35E8C" w:rsidRPr="008C59E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32 Units</w:t>
                      </w:r>
                    </w:p>
                    <w:p w14:paraId="07AFA77B" w14:textId="04FF63C4" w:rsidR="00F35E8C" w:rsidRPr="008C59EB" w:rsidRDefault="00E7118C" w:rsidP="009830A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59E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Estimated Job Creation:</w:t>
                      </w:r>
                      <w:r w:rsidR="00217B3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DC3A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63.31</w:t>
                      </w:r>
                    </w:p>
                    <w:p w14:paraId="310DF90C" w14:textId="7F29DBBE" w:rsidR="00E7118C" w:rsidRPr="008C59EB" w:rsidRDefault="00E7118C" w:rsidP="009830A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59E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Estimated Gross Fiscal Revenues (Short Term):</w:t>
                      </w:r>
                      <w:r w:rsidR="00217B3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4A17D1" w:rsidRPr="004A17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$</w:t>
                      </w:r>
                      <w:r w:rsidR="007D101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194,776.98</w:t>
                      </w:r>
                    </w:p>
                    <w:p w14:paraId="0039FB9E" w14:textId="61C68580" w:rsidR="00E7118C" w:rsidRPr="008C59EB" w:rsidRDefault="00E7118C" w:rsidP="009830A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59E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Estimated Local Economic Growth:</w:t>
                      </w:r>
                      <w:r w:rsidR="004A17D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1F5754" w:rsidRPr="001F5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$</w:t>
                      </w:r>
                      <w:r w:rsidR="007D101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4,067,191.48</w:t>
                      </w:r>
                    </w:p>
                    <w:p w14:paraId="1EEF66E1" w14:textId="64D57E6A" w:rsidR="00E7118C" w:rsidRDefault="00E7118C" w:rsidP="009830A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C59E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Estimated Gross Fiscal Revenues (Long Term): </w:t>
                      </w:r>
                      <w:r w:rsidR="00764080" w:rsidRPr="007640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$</w:t>
                      </w:r>
                      <w:r w:rsidR="006037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71,160.74</w:t>
                      </w:r>
                    </w:p>
                    <w:p w14:paraId="48393474" w14:textId="33C229BE" w:rsidR="006A6712" w:rsidRDefault="006A6712" w:rsidP="006A6712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  <w:t>Preservation</w:t>
                      </w:r>
                    </w:p>
                    <w:p w14:paraId="3AC81B77" w14:textId="65645673" w:rsidR="006A6712" w:rsidRDefault="007123A6" w:rsidP="006A6712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D80F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15</w:t>
                      </w:r>
                      <w:r w:rsidR="00955EA7" w:rsidRPr="00D80F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LIHTC properties</w:t>
                      </w:r>
                      <w:r w:rsidR="00865A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—</w:t>
                      </w:r>
                      <w:r w:rsidR="00865A0E" w:rsidRPr="00865A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1,</w:t>
                      </w:r>
                      <w:r w:rsidR="004521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942</w:t>
                      </w:r>
                      <w:r w:rsidR="00865A0E" w:rsidRPr="00865A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units</w:t>
                      </w:r>
                      <w:r w:rsidR="00865A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—will reach year 15 of their affordability period </w:t>
                      </w:r>
                      <w:r w:rsidR="00865A0E" w:rsidRPr="00865A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in the next 5 years.</w:t>
                      </w:r>
                    </w:p>
                    <w:p w14:paraId="74EA8AB1" w14:textId="0C093B31" w:rsidR="00644436" w:rsidRPr="00644436" w:rsidRDefault="00305196" w:rsidP="006A6712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12</w:t>
                      </w:r>
                      <w:r w:rsidR="00644436" w:rsidRPr="00D80F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LIHTC properties</w:t>
                      </w:r>
                      <w:r w:rsidR="00D80F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—</w:t>
                      </w:r>
                      <w:r w:rsidR="009861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1,280</w:t>
                      </w:r>
                      <w:r w:rsidR="00D80FDF" w:rsidRPr="00D80F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units</w:t>
                      </w:r>
                      <w:r w:rsidR="00D80F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—will reach year 30 of their affordability period </w:t>
                      </w:r>
                      <w:r w:rsidR="00D80FDF" w:rsidRPr="00D80F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in the next 10 years</w:t>
                      </w:r>
                      <w:r w:rsidR="009861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</w:p>
                    <w:p w14:paraId="48FA5FC7" w14:textId="77777777" w:rsidR="006A6712" w:rsidRPr="008C59EB" w:rsidRDefault="006A6712" w:rsidP="009830A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7C53">
        <w:rPr>
          <w:rFonts w:ascii="Times New Roman" w:hAnsi="Times New Roman" w:cs="Times New Roman"/>
          <w:b/>
          <w:sz w:val="28"/>
          <w:szCs w:val="28"/>
        </w:rPr>
        <w:tab/>
      </w:r>
      <w:r w:rsidR="00DA7C53">
        <w:rPr>
          <w:rFonts w:ascii="Times New Roman" w:hAnsi="Times New Roman" w:cs="Times New Roman"/>
          <w:b/>
          <w:u w:val="single"/>
        </w:rPr>
        <w:t>Overview/Issue</w:t>
      </w:r>
      <w:r w:rsidR="001459F1">
        <w:rPr>
          <w:rStyle w:val="FootnoteReference"/>
          <w:rFonts w:ascii="Times New Roman" w:hAnsi="Times New Roman" w:cs="Times New Roman"/>
          <w:b/>
          <w:u w:val="single"/>
        </w:rPr>
        <w:footnoteReference w:id="2"/>
      </w:r>
      <w:r w:rsidR="00DA7C53">
        <w:rPr>
          <w:rFonts w:ascii="Times New Roman" w:hAnsi="Times New Roman" w:cs="Times New Roman"/>
          <w:b/>
        </w:rPr>
        <w:t xml:space="preserve"> – </w:t>
      </w:r>
    </w:p>
    <w:p w14:paraId="2F83958C" w14:textId="533327EB" w:rsidR="00DA7C53" w:rsidRPr="000E34DA" w:rsidRDefault="00CE2EA8" w:rsidP="00DA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Since the 1980s, nearly all new dedicated affordable apartments are created using the Low-Income Housing Tax Credit (LIHTC) program.</w:t>
      </w:r>
      <w:r w:rsidR="00A009BE">
        <w:rPr>
          <w:rStyle w:val="FootnoteReference"/>
          <w:rFonts w:ascii="Times New Roman" w:hAnsi="Times New Roman" w:cs="Times New Roman"/>
        </w:rPr>
        <w:footnoteReference w:id="3"/>
      </w:r>
    </w:p>
    <w:p w14:paraId="660CEE21" w14:textId="36B7FCB5" w:rsidR="000E34DA" w:rsidRPr="000E34DA" w:rsidRDefault="00CE2EA8" w:rsidP="00DA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LIHTC primarily serves persons earning 40% to 80% AMI ($31,</w:t>
      </w:r>
      <w:r w:rsidR="00B87DCC">
        <w:rPr>
          <w:rFonts w:ascii="Times New Roman" w:hAnsi="Times New Roman" w:cs="Times New Roman"/>
        </w:rPr>
        <w:t>120 - $62,200 for a family of 3).</w:t>
      </w:r>
    </w:p>
    <w:p w14:paraId="60AFE5BE" w14:textId="2D6AB86E" w:rsidR="002811C0" w:rsidRPr="00236C3C" w:rsidRDefault="00B87DCC" w:rsidP="00236C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LIHTC property has an expiration date for its affordability</w:t>
      </w:r>
      <w:r w:rsidR="00285074">
        <w:rPr>
          <w:rFonts w:ascii="Times New Roman" w:hAnsi="Times New Roman" w:cs="Times New Roman"/>
        </w:rPr>
        <w:t xml:space="preserve"> of either 15 or 30 years.</w:t>
      </w:r>
    </w:p>
    <w:p w14:paraId="552BD675" w14:textId="56BEEB8A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Key Facts</w:t>
      </w:r>
      <w:r w:rsidR="001459F1">
        <w:rPr>
          <w:rStyle w:val="FootnoteReference"/>
          <w:rFonts w:ascii="Times New Roman" w:hAnsi="Times New Roman" w:cs="Times New Roman"/>
          <w:b/>
          <w:u w:val="single"/>
        </w:rPr>
        <w:footnoteReference w:id="4"/>
      </w:r>
      <w:r>
        <w:rPr>
          <w:rFonts w:ascii="Times New Roman" w:hAnsi="Times New Roman" w:cs="Times New Roman"/>
          <w:b/>
          <w:u w:val="single"/>
        </w:rPr>
        <w:t xml:space="preserve"> – </w:t>
      </w:r>
    </w:p>
    <w:p w14:paraId="0DCF3B9F" w14:textId="0E2B5550" w:rsidR="000E34DA" w:rsidRPr="000E34DA" w:rsidRDefault="00622FA2" w:rsidP="000E3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Richmond</w:t>
      </w:r>
      <w:r w:rsidR="003C2E7F">
        <w:rPr>
          <w:rFonts w:ascii="Times New Roman" w:hAnsi="Times New Roman" w:cs="Times New Roman"/>
        </w:rPr>
        <w:t xml:space="preserve"> has</w:t>
      </w:r>
      <w:bookmarkStart w:id="0" w:name="_GoBack"/>
      <w:bookmarkEnd w:id="0"/>
      <w:r w:rsidR="003C2E7F">
        <w:rPr>
          <w:rFonts w:ascii="Times New Roman" w:hAnsi="Times New Roman" w:cs="Times New Roman"/>
        </w:rPr>
        <w:t xml:space="preserve"> </w:t>
      </w:r>
      <w:r w:rsidR="005B17D7">
        <w:rPr>
          <w:rFonts w:ascii="Times New Roman" w:hAnsi="Times New Roman" w:cs="Times New Roman"/>
        </w:rPr>
        <w:t>7,677</w:t>
      </w:r>
      <w:r w:rsidR="003C2E7F">
        <w:rPr>
          <w:rFonts w:ascii="Times New Roman" w:hAnsi="Times New Roman" w:cs="Times New Roman"/>
        </w:rPr>
        <w:t xml:space="preserve"> LIHTC units</w:t>
      </w:r>
      <w:r w:rsidR="00724F7F">
        <w:rPr>
          <w:rFonts w:ascii="Times New Roman" w:hAnsi="Times New Roman" w:cs="Times New Roman"/>
        </w:rPr>
        <w:t xml:space="preserve"> (out of 4</w:t>
      </w:r>
      <w:r w:rsidR="00203D59">
        <w:rPr>
          <w:rFonts w:ascii="Times New Roman" w:hAnsi="Times New Roman" w:cs="Times New Roman"/>
        </w:rPr>
        <w:t>2</w:t>
      </w:r>
      <w:r w:rsidR="00724F7F">
        <w:rPr>
          <w:rFonts w:ascii="Times New Roman" w:hAnsi="Times New Roman" w:cs="Times New Roman"/>
        </w:rPr>
        <w:t>,4</w:t>
      </w:r>
      <w:r w:rsidR="00203D59">
        <w:rPr>
          <w:rFonts w:ascii="Times New Roman" w:hAnsi="Times New Roman" w:cs="Times New Roman"/>
        </w:rPr>
        <w:t xml:space="preserve">10 total </w:t>
      </w:r>
      <w:r w:rsidR="00CD6F0B">
        <w:rPr>
          <w:rFonts w:ascii="Times New Roman" w:hAnsi="Times New Roman" w:cs="Times New Roman"/>
        </w:rPr>
        <w:t>m</w:t>
      </w:r>
      <w:r w:rsidR="007C7A97">
        <w:rPr>
          <w:rFonts w:ascii="Times New Roman" w:hAnsi="Times New Roman" w:cs="Times New Roman"/>
        </w:rPr>
        <w:t xml:space="preserve">ulti-family </w:t>
      </w:r>
      <w:r w:rsidR="00203D59">
        <w:rPr>
          <w:rFonts w:ascii="Times New Roman" w:hAnsi="Times New Roman" w:cs="Times New Roman"/>
        </w:rPr>
        <w:t>units).</w:t>
      </w:r>
    </w:p>
    <w:p w14:paraId="622EF290" w14:textId="2D7A356B" w:rsidR="000E34DA" w:rsidRPr="000E34DA" w:rsidRDefault="003C2E7F" w:rsidP="000E3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average LIHTC property is 1</w:t>
      </w:r>
      <w:r w:rsidR="005B17D7">
        <w:rPr>
          <w:rFonts w:ascii="Times New Roman" w:hAnsi="Times New Roman" w:cs="Times New Roman"/>
        </w:rPr>
        <w:t>09 units</w:t>
      </w:r>
      <w:r w:rsidR="008E46CE">
        <w:rPr>
          <w:rFonts w:ascii="Times New Roman" w:hAnsi="Times New Roman" w:cs="Times New Roman"/>
        </w:rPr>
        <w:t>.</w:t>
      </w:r>
    </w:p>
    <w:p w14:paraId="3E1C7A2B" w14:textId="68F1BD83" w:rsidR="000E34DA" w:rsidRPr="000E34DA" w:rsidRDefault="009070D9" w:rsidP="000E3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Senior</w:t>
      </w:r>
      <w:r w:rsidR="00560388">
        <w:rPr>
          <w:rFonts w:ascii="Times New Roman" w:hAnsi="Times New Roman" w:cs="Times New Roman"/>
        </w:rPr>
        <w:t>-</w:t>
      </w:r>
      <w:r w:rsidR="00D11C20">
        <w:rPr>
          <w:rFonts w:ascii="Times New Roman" w:hAnsi="Times New Roman" w:cs="Times New Roman"/>
        </w:rPr>
        <w:t xml:space="preserve">restricted </w:t>
      </w:r>
      <w:r>
        <w:rPr>
          <w:rFonts w:ascii="Times New Roman" w:hAnsi="Times New Roman" w:cs="Times New Roman"/>
        </w:rPr>
        <w:t>units account</w:t>
      </w:r>
      <w:r w:rsidR="00D11C20">
        <w:rPr>
          <w:rFonts w:ascii="Times New Roman" w:hAnsi="Times New Roman" w:cs="Times New Roman"/>
        </w:rPr>
        <w:t xml:space="preserve"> for roughly </w:t>
      </w:r>
      <w:r w:rsidR="00B4253D">
        <w:rPr>
          <w:rFonts w:ascii="Times New Roman" w:hAnsi="Times New Roman" w:cs="Times New Roman"/>
        </w:rPr>
        <w:t>22</w:t>
      </w:r>
      <w:r w:rsidR="00D11C20">
        <w:rPr>
          <w:rFonts w:ascii="Times New Roman" w:hAnsi="Times New Roman" w:cs="Times New Roman"/>
        </w:rPr>
        <w:t xml:space="preserve">% of </w:t>
      </w:r>
      <w:r w:rsidR="00B4253D">
        <w:rPr>
          <w:rFonts w:ascii="Times New Roman" w:hAnsi="Times New Roman" w:cs="Times New Roman"/>
        </w:rPr>
        <w:t>Richmond’s</w:t>
      </w:r>
      <w:r w:rsidR="00D11C20">
        <w:rPr>
          <w:rFonts w:ascii="Times New Roman" w:hAnsi="Times New Roman" w:cs="Times New Roman"/>
        </w:rPr>
        <w:t xml:space="preserve"> LIHTC stock</w:t>
      </w:r>
      <w:r w:rsidR="00461C29">
        <w:rPr>
          <w:rFonts w:ascii="Times New Roman" w:hAnsi="Times New Roman" w:cs="Times New Roman"/>
        </w:rPr>
        <w:t>.</w:t>
      </w:r>
    </w:p>
    <w:p w14:paraId="6587A720" w14:textId="3152784F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Policy Recommendations – </w:t>
      </w:r>
    </w:p>
    <w:p w14:paraId="202358DC" w14:textId="0B170F8A" w:rsidR="000E34DA" w:rsidRPr="000E34DA" w:rsidRDefault="007C7B29" w:rsidP="000E3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Create a system to monitor </w:t>
      </w:r>
      <w:r w:rsidR="00147C97">
        <w:rPr>
          <w:rFonts w:ascii="Times New Roman" w:hAnsi="Times New Roman" w:cs="Times New Roman"/>
        </w:rPr>
        <w:t>expiring affordable properties</w:t>
      </w:r>
      <w:r w:rsidR="00461C29">
        <w:rPr>
          <w:rFonts w:ascii="Times New Roman" w:hAnsi="Times New Roman" w:cs="Times New Roman"/>
        </w:rPr>
        <w:t>.</w:t>
      </w:r>
    </w:p>
    <w:p w14:paraId="0714A86C" w14:textId="7873B3BE" w:rsidR="000E34DA" w:rsidRPr="000E34DA" w:rsidRDefault="00527463" w:rsidP="000E3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Community development organizations explore acquisition of expiring affordable housing</w:t>
      </w:r>
      <w:r w:rsidR="00FF1070">
        <w:rPr>
          <w:rFonts w:ascii="Times New Roman" w:hAnsi="Times New Roman" w:cs="Times New Roman"/>
        </w:rPr>
        <w:t>.</w:t>
      </w:r>
    </w:p>
    <w:p w14:paraId="3E8DE910" w14:textId="4C465EBE" w:rsidR="000E34DA" w:rsidRPr="000E34DA" w:rsidRDefault="00FF1070" w:rsidP="000E3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Partner with owners to incentivize </w:t>
      </w:r>
      <w:r w:rsidR="00FA2422">
        <w:rPr>
          <w:rFonts w:ascii="Times New Roman" w:hAnsi="Times New Roman" w:cs="Times New Roman"/>
        </w:rPr>
        <w:t>and ensure that properties do not convert to market-rate.</w:t>
      </w:r>
    </w:p>
    <w:p w14:paraId="6532DCA2" w14:textId="17533A18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Implications – </w:t>
      </w:r>
    </w:p>
    <w:p w14:paraId="6B471A2D" w14:textId="7C0F30BC" w:rsidR="000E34DA" w:rsidRPr="000E34DA" w:rsidRDefault="00250D64" w:rsidP="000E34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Housing instability </w:t>
      </w:r>
      <w:r w:rsidR="00D3239F">
        <w:rPr>
          <w:rFonts w:ascii="Times New Roman" w:hAnsi="Times New Roman" w:cs="Times New Roman"/>
        </w:rPr>
        <w:t xml:space="preserve">places a strain on public resources, requiring social services, </w:t>
      </w:r>
      <w:r w:rsidR="00B71205">
        <w:rPr>
          <w:rFonts w:ascii="Times New Roman" w:hAnsi="Times New Roman" w:cs="Times New Roman"/>
        </w:rPr>
        <w:t>courts, and providers to intervene.</w:t>
      </w:r>
    </w:p>
    <w:p w14:paraId="5CE65B49" w14:textId="704797AD" w:rsidR="005D48E5" w:rsidRPr="00C27CE3" w:rsidRDefault="00B141E3" w:rsidP="005D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Demand for affordable units far exceeds the </w:t>
      </w:r>
      <w:r w:rsidR="00C27CE3">
        <w:rPr>
          <w:rFonts w:ascii="Times New Roman" w:hAnsi="Times New Roman" w:cs="Times New Roman"/>
        </w:rPr>
        <w:t>amount of LIHTC units produced annually.</w:t>
      </w:r>
    </w:p>
    <w:p w14:paraId="0592B0AD" w14:textId="5A35D106" w:rsidR="00C27CE3" w:rsidRPr="00C27CE3" w:rsidRDefault="00C27CE3" w:rsidP="005D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Without preservation,</w:t>
      </w:r>
      <w:r w:rsidR="00C07C04">
        <w:rPr>
          <w:rFonts w:ascii="Times New Roman" w:hAnsi="Times New Roman" w:cs="Times New Roman"/>
        </w:rPr>
        <w:t xml:space="preserve"> the loss of LIHTC units </w:t>
      </w:r>
      <w:r w:rsidR="00BE0855">
        <w:rPr>
          <w:rFonts w:ascii="Times New Roman" w:hAnsi="Times New Roman" w:cs="Times New Roman"/>
        </w:rPr>
        <w:t>will result in displacement.</w:t>
      </w:r>
    </w:p>
    <w:p w14:paraId="33DB076A" w14:textId="03F524A5" w:rsidR="005D48E5" w:rsidRPr="005D48E5" w:rsidRDefault="005D48E5" w:rsidP="00354E9C">
      <w:pPr>
        <w:rPr>
          <w:rFonts w:ascii="Times New Roman" w:hAnsi="Times New Roman" w:cs="Times New Roman"/>
          <w:b/>
          <w:u w:val="single"/>
        </w:rPr>
      </w:pPr>
    </w:p>
    <w:sectPr w:rsidR="005D48E5" w:rsidRPr="005D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6481" w14:textId="77777777" w:rsidR="00175EBA" w:rsidRDefault="00175EBA" w:rsidP="001459F1">
      <w:pPr>
        <w:spacing w:after="0" w:line="240" w:lineRule="auto"/>
      </w:pPr>
      <w:r>
        <w:separator/>
      </w:r>
    </w:p>
  </w:endnote>
  <w:endnote w:type="continuationSeparator" w:id="0">
    <w:p w14:paraId="2D060C5D" w14:textId="77777777" w:rsidR="00175EBA" w:rsidRDefault="00175EBA" w:rsidP="0014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A92B" w14:textId="77777777" w:rsidR="00175EBA" w:rsidRDefault="00175EBA" w:rsidP="001459F1">
      <w:pPr>
        <w:spacing w:after="0" w:line="240" w:lineRule="auto"/>
      </w:pPr>
      <w:r>
        <w:separator/>
      </w:r>
    </w:p>
  </w:footnote>
  <w:footnote w:type="continuationSeparator" w:id="0">
    <w:p w14:paraId="77B097F7" w14:textId="77777777" w:rsidR="00175EBA" w:rsidRDefault="00175EBA" w:rsidP="001459F1">
      <w:pPr>
        <w:spacing w:after="0" w:line="240" w:lineRule="auto"/>
      </w:pPr>
      <w:r>
        <w:continuationSeparator/>
      </w:r>
    </w:p>
  </w:footnote>
  <w:footnote w:id="1">
    <w:p w14:paraId="436AC601" w14:textId="24E74AE0" w:rsidR="00560388" w:rsidRPr="0033191F" w:rsidRDefault="00560388">
      <w:pPr>
        <w:pStyle w:val="FootnoteText"/>
        <w:rPr>
          <w:rFonts w:ascii="Times New Roman" w:hAnsi="Times New Roman" w:cs="Times New Roman"/>
        </w:rPr>
      </w:pPr>
      <w:r w:rsidRPr="0033191F">
        <w:rPr>
          <w:rStyle w:val="FootnoteReference"/>
          <w:rFonts w:ascii="Times New Roman" w:hAnsi="Times New Roman" w:cs="Times New Roman"/>
        </w:rPr>
        <w:footnoteRef/>
      </w:r>
      <w:r w:rsidRPr="0033191F">
        <w:rPr>
          <w:rFonts w:ascii="Times New Roman" w:hAnsi="Times New Roman" w:cs="Times New Roman"/>
        </w:rPr>
        <w:t xml:space="preserve"> The LIHTC properties list was compiled using </w:t>
      </w:r>
      <w:r w:rsidR="006972FC" w:rsidRPr="0033191F">
        <w:rPr>
          <w:rFonts w:ascii="Times New Roman" w:hAnsi="Times New Roman" w:cs="Times New Roman"/>
        </w:rPr>
        <w:t xml:space="preserve">the </w:t>
      </w:r>
      <w:r w:rsidRPr="0033191F">
        <w:rPr>
          <w:rFonts w:ascii="Times New Roman" w:hAnsi="Times New Roman" w:cs="Times New Roman"/>
        </w:rPr>
        <w:t>Vir</w:t>
      </w:r>
      <w:r w:rsidR="006972FC" w:rsidRPr="0033191F">
        <w:rPr>
          <w:rFonts w:ascii="Times New Roman" w:hAnsi="Times New Roman" w:cs="Times New Roman"/>
        </w:rPr>
        <w:t xml:space="preserve">ginia Housing Development Authority and the </w:t>
      </w:r>
      <w:r w:rsidR="0036035D" w:rsidRPr="0033191F">
        <w:rPr>
          <w:rFonts w:ascii="Times New Roman" w:hAnsi="Times New Roman" w:cs="Times New Roman"/>
        </w:rPr>
        <w:t>National Housing Preservation Database</w:t>
      </w:r>
    </w:p>
  </w:footnote>
  <w:footnote w:id="2">
    <w:p w14:paraId="0052BD58" w14:textId="585E0183" w:rsidR="001459F1" w:rsidRPr="0033191F" w:rsidRDefault="001459F1">
      <w:pPr>
        <w:pStyle w:val="FootnoteText"/>
        <w:rPr>
          <w:rFonts w:ascii="Times New Roman" w:hAnsi="Times New Roman" w:cs="Times New Roman"/>
        </w:rPr>
      </w:pPr>
      <w:r w:rsidRPr="0033191F">
        <w:rPr>
          <w:rStyle w:val="FootnoteReference"/>
          <w:rFonts w:ascii="Times New Roman" w:hAnsi="Times New Roman" w:cs="Times New Roman"/>
        </w:rPr>
        <w:footnoteRef/>
      </w:r>
      <w:r w:rsidRPr="0033191F">
        <w:rPr>
          <w:rFonts w:ascii="Times New Roman" w:hAnsi="Times New Roman" w:cs="Times New Roman"/>
        </w:rPr>
        <w:t xml:space="preserve"> The Economic Impact Data is provided by Housing Virginia’s SOURCEBOOK Tool</w:t>
      </w:r>
    </w:p>
  </w:footnote>
  <w:footnote w:id="3">
    <w:p w14:paraId="15D86FE5" w14:textId="66913565" w:rsidR="00A009BE" w:rsidRPr="0033191F" w:rsidRDefault="00A009BE">
      <w:pPr>
        <w:pStyle w:val="FootnoteText"/>
        <w:rPr>
          <w:rFonts w:ascii="Times New Roman" w:hAnsi="Times New Roman" w:cs="Times New Roman"/>
        </w:rPr>
      </w:pPr>
      <w:r w:rsidRPr="0033191F">
        <w:rPr>
          <w:rStyle w:val="FootnoteReference"/>
          <w:rFonts w:ascii="Times New Roman" w:hAnsi="Times New Roman" w:cs="Times New Roman"/>
        </w:rPr>
        <w:footnoteRef/>
      </w:r>
      <w:r w:rsidRPr="0033191F">
        <w:rPr>
          <w:rFonts w:ascii="Times New Roman" w:hAnsi="Times New Roman" w:cs="Times New Roman"/>
        </w:rPr>
        <w:t xml:space="preserve"> Urban Institute. 2019. </w:t>
      </w:r>
      <w:r w:rsidRPr="0033191F">
        <w:rPr>
          <w:rFonts w:ascii="Times New Roman" w:hAnsi="Times New Roman" w:cs="Times New Roman"/>
          <w:i/>
        </w:rPr>
        <w:t>The Low Income Housing Tax Credit: Past Achievements, Future Challenges</w:t>
      </w:r>
    </w:p>
  </w:footnote>
  <w:footnote w:id="4">
    <w:p w14:paraId="310A9F99" w14:textId="762F9BCB" w:rsidR="001459F1" w:rsidRDefault="001459F1">
      <w:pPr>
        <w:pStyle w:val="FootnoteText"/>
      </w:pPr>
      <w:r w:rsidRPr="0033191F">
        <w:rPr>
          <w:rStyle w:val="FootnoteReference"/>
          <w:rFonts w:ascii="Times New Roman" w:hAnsi="Times New Roman" w:cs="Times New Roman"/>
        </w:rPr>
        <w:footnoteRef/>
      </w:r>
      <w:r w:rsidRPr="0033191F">
        <w:rPr>
          <w:rFonts w:ascii="Times New Roman" w:hAnsi="Times New Roman" w:cs="Times New Roman"/>
        </w:rPr>
        <w:t xml:space="preserve"> Costar Property Search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0F5"/>
    <w:multiLevelType w:val="hybridMultilevel"/>
    <w:tmpl w:val="6C66F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C75F8E"/>
    <w:multiLevelType w:val="hybridMultilevel"/>
    <w:tmpl w:val="349C9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95469D"/>
    <w:multiLevelType w:val="hybridMultilevel"/>
    <w:tmpl w:val="4D288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74BAF"/>
    <w:multiLevelType w:val="hybridMultilevel"/>
    <w:tmpl w:val="743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9D5"/>
    <w:multiLevelType w:val="hybridMultilevel"/>
    <w:tmpl w:val="73505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D2328"/>
    <w:multiLevelType w:val="hybridMultilevel"/>
    <w:tmpl w:val="D4123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C4"/>
    <w:rsid w:val="0008028C"/>
    <w:rsid w:val="000A33CB"/>
    <w:rsid w:val="000E34DA"/>
    <w:rsid w:val="001459F1"/>
    <w:rsid w:val="00147C97"/>
    <w:rsid w:val="00175EBA"/>
    <w:rsid w:val="001F5754"/>
    <w:rsid w:val="00203D59"/>
    <w:rsid w:val="00217B3E"/>
    <w:rsid w:val="00236C3C"/>
    <w:rsid w:val="00250D64"/>
    <w:rsid w:val="002811C0"/>
    <w:rsid w:val="00285074"/>
    <w:rsid w:val="00295150"/>
    <w:rsid w:val="00305196"/>
    <w:rsid w:val="0033191F"/>
    <w:rsid w:val="00340F2E"/>
    <w:rsid w:val="00354E9C"/>
    <w:rsid w:val="0036035D"/>
    <w:rsid w:val="003C2E7F"/>
    <w:rsid w:val="00452171"/>
    <w:rsid w:val="00461C29"/>
    <w:rsid w:val="00483FF5"/>
    <w:rsid w:val="00484535"/>
    <w:rsid w:val="00494FBE"/>
    <w:rsid w:val="004A17D1"/>
    <w:rsid w:val="004C646F"/>
    <w:rsid w:val="00511D02"/>
    <w:rsid w:val="00527463"/>
    <w:rsid w:val="00560388"/>
    <w:rsid w:val="00572588"/>
    <w:rsid w:val="005B17D7"/>
    <w:rsid w:val="005D48E5"/>
    <w:rsid w:val="0060377B"/>
    <w:rsid w:val="00622FA2"/>
    <w:rsid w:val="00644436"/>
    <w:rsid w:val="006972FC"/>
    <w:rsid w:val="006A6712"/>
    <w:rsid w:val="006D7FF7"/>
    <w:rsid w:val="007123A6"/>
    <w:rsid w:val="00724F7F"/>
    <w:rsid w:val="00747D91"/>
    <w:rsid w:val="0076398C"/>
    <w:rsid w:val="00764080"/>
    <w:rsid w:val="00764AC2"/>
    <w:rsid w:val="00783450"/>
    <w:rsid w:val="007C7A97"/>
    <w:rsid w:val="007C7B29"/>
    <w:rsid w:val="007D1014"/>
    <w:rsid w:val="00803C5A"/>
    <w:rsid w:val="00865A0E"/>
    <w:rsid w:val="008765E8"/>
    <w:rsid w:val="008C59EB"/>
    <w:rsid w:val="008E46CE"/>
    <w:rsid w:val="008F3AB6"/>
    <w:rsid w:val="008F3D2B"/>
    <w:rsid w:val="009070D9"/>
    <w:rsid w:val="00955EA7"/>
    <w:rsid w:val="009830A7"/>
    <w:rsid w:val="00986116"/>
    <w:rsid w:val="00996D0B"/>
    <w:rsid w:val="00A009BE"/>
    <w:rsid w:val="00A00DCA"/>
    <w:rsid w:val="00A44E37"/>
    <w:rsid w:val="00AA395B"/>
    <w:rsid w:val="00AB5826"/>
    <w:rsid w:val="00AC37F3"/>
    <w:rsid w:val="00B141E3"/>
    <w:rsid w:val="00B4253D"/>
    <w:rsid w:val="00B50E95"/>
    <w:rsid w:val="00B61BA1"/>
    <w:rsid w:val="00B71205"/>
    <w:rsid w:val="00B87DCC"/>
    <w:rsid w:val="00BC34F6"/>
    <w:rsid w:val="00BE0855"/>
    <w:rsid w:val="00C02BC4"/>
    <w:rsid w:val="00C07C04"/>
    <w:rsid w:val="00C27CE3"/>
    <w:rsid w:val="00CC43A5"/>
    <w:rsid w:val="00CD6F0B"/>
    <w:rsid w:val="00CE2EA8"/>
    <w:rsid w:val="00D11C20"/>
    <w:rsid w:val="00D3239F"/>
    <w:rsid w:val="00D80FDF"/>
    <w:rsid w:val="00DA7C53"/>
    <w:rsid w:val="00DC3A46"/>
    <w:rsid w:val="00DC738D"/>
    <w:rsid w:val="00E20972"/>
    <w:rsid w:val="00E7118C"/>
    <w:rsid w:val="00EB4670"/>
    <w:rsid w:val="00F35E8C"/>
    <w:rsid w:val="00FA2422"/>
    <w:rsid w:val="00FB3640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99E4"/>
  <w15:chartTrackingRefBased/>
  <w15:docId w15:val="{137A1A04-A8B6-4CD5-B54A-CD9D0B6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C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5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9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135E5B8A67A47833D9B70A0D24F56" ma:contentTypeVersion="12" ma:contentTypeDescription="Create a new document." ma:contentTypeScope="" ma:versionID="3d4b1500487792c4913ec8946c92cb66">
  <xsd:schema xmlns:xsd="http://www.w3.org/2001/XMLSchema" xmlns:xs="http://www.w3.org/2001/XMLSchema" xmlns:p="http://schemas.microsoft.com/office/2006/metadata/properties" xmlns:ns2="66730719-f0ee-4199-8f68-50303bea25b9" xmlns:ns3="b8a156e3-bc35-4af1-808a-28b1c9e943d4" targetNamespace="http://schemas.microsoft.com/office/2006/metadata/properties" ma:root="true" ma:fieldsID="9563a35a8eb87a9b5a7f09c6ee6ad3d2" ns2:_="" ns3:_="">
    <xsd:import namespace="66730719-f0ee-4199-8f68-50303bea25b9"/>
    <xsd:import namespace="b8a156e3-bc35-4af1-808a-28b1c9e9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0719-f0ee-4199-8f68-50303be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56e3-bc35-4af1-808a-28b1c9e94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011F-34EF-426E-9135-2D9F60E4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86DEE-0E3A-4686-94E4-467A4D03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30719-f0ee-4199-8f68-50303bea25b9"/>
    <ds:schemaRef ds:uri="b8a156e3-bc35-4af1-808a-28b1c9e9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3C748-4492-4BAD-9F48-168B2377F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BD84B-F990-49D5-ADD1-5267B82B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Burton</dc:creator>
  <cp:keywords/>
  <dc:description/>
  <cp:lastModifiedBy>Jovan Burton</cp:lastModifiedBy>
  <cp:revision>25</cp:revision>
  <dcterms:created xsi:type="dcterms:W3CDTF">2019-11-19T20:48:00Z</dcterms:created>
  <dcterms:modified xsi:type="dcterms:W3CDTF">2020-07-08T15:09:00Z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0x010100E24135E5B8A67A47833D9B70A0D24F56</vt:lpwstr>
  </property>
</Properties>
</file>